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15F23" w14:textId="77777777" w:rsidR="00772410" w:rsidRDefault="00772410" w:rsidP="00872CA0">
      <w:pPr>
        <w:spacing w:after="240" w:line="240" w:lineRule="exact"/>
        <w:ind w:right="-62"/>
        <w:rPr>
          <w:rFonts w:ascii="Comenia Serif" w:hAnsi="Comenia Serif"/>
          <w:sz w:val="20"/>
        </w:rPr>
      </w:pPr>
    </w:p>
    <w:p w14:paraId="47AB9D94" w14:textId="77777777" w:rsidR="00090157" w:rsidRPr="009A4E33" w:rsidRDefault="00952DF6" w:rsidP="00F840DE">
      <w:pPr>
        <w:spacing w:after="240" w:line="240" w:lineRule="exact"/>
        <w:ind w:right="-62"/>
        <w:jc w:val="right"/>
        <w:rPr>
          <w:rFonts w:ascii="Comenia Sans" w:hAnsi="Comenia Sans"/>
          <w:b/>
          <w:sz w:val="28"/>
          <w:szCs w:val="28"/>
        </w:rPr>
      </w:pPr>
      <w:r w:rsidRPr="009A4E33">
        <w:rPr>
          <w:rFonts w:ascii="Comenia Serif" w:hAnsi="Comenia Serif"/>
          <w:noProof/>
          <w:sz w:val="20"/>
          <w:lang w:eastAsia="cs-CZ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5C2274CB" wp14:editId="30E76996">
                <wp:simplePos x="0" y="0"/>
                <wp:positionH relativeFrom="page">
                  <wp:posOffset>4029075</wp:posOffset>
                </wp:positionH>
                <wp:positionV relativeFrom="page">
                  <wp:posOffset>1503045</wp:posOffset>
                </wp:positionV>
                <wp:extent cx="2451100" cy="4508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542F8" w14:textId="77777777" w:rsidR="00872CA0" w:rsidRPr="008E14ED" w:rsidRDefault="00872CA0" w:rsidP="00872CA0">
                            <w:pPr>
                              <w:spacing w:line="240" w:lineRule="exact"/>
                              <w:jc w:val="right"/>
                              <w:rPr>
                                <w:rFonts w:ascii="Comenia Sans" w:hAnsi="Comenia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274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25pt;margin-top:118.35pt;width:193pt;height:3.5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" filled="f" stroked="f">
                <v:textbox inset="0,0,0,0">
                  <w:txbxContent>
                    <w:p w14:paraId="494542F8" w14:textId="77777777" w:rsidR="00872CA0" w:rsidRPr="008E14ED" w:rsidRDefault="00872CA0" w:rsidP="00872CA0">
                      <w:pPr>
                        <w:spacing w:line="240" w:lineRule="exact"/>
                        <w:jc w:val="right"/>
                        <w:rPr>
                          <w:rFonts w:ascii="Comenia Sans" w:hAnsi="Comenia Sans"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1DC904C5" w14:textId="77777777" w:rsidR="00766E3B" w:rsidRPr="009A4E33" w:rsidRDefault="00B07A11" w:rsidP="00B07A11">
      <w:pPr>
        <w:spacing w:after="240" w:line="240" w:lineRule="exact"/>
        <w:ind w:right="-62"/>
        <w:jc w:val="right"/>
        <w:rPr>
          <w:rFonts w:ascii="Comenia Sans" w:hAnsi="Comenia Sans"/>
          <w:b/>
          <w:sz w:val="28"/>
          <w:szCs w:val="28"/>
        </w:rPr>
      </w:pPr>
      <w:r w:rsidRPr="009A4E33">
        <w:rPr>
          <w:rFonts w:ascii="Comenia Sans" w:hAnsi="Comenia Sans"/>
          <w:b/>
          <w:sz w:val="28"/>
          <w:szCs w:val="28"/>
        </w:rPr>
        <w:t xml:space="preserve">     </w:t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</w:p>
    <w:p w14:paraId="3780AFDE" w14:textId="0A796E10" w:rsidR="00703801" w:rsidRPr="009A4E33" w:rsidRDefault="00805D01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9F113F" w:rsidRPr="009A4E33">
        <w:rPr>
          <w:rFonts w:ascii="Comenia Serif" w:hAnsi="Comenia Serif"/>
          <w:b/>
          <w:bCs/>
        </w:rPr>
        <w:t xml:space="preserve"> </w:t>
      </w:r>
      <w:r w:rsidR="00703801" w:rsidRPr="009A4E33">
        <w:rPr>
          <w:rFonts w:ascii="Comenia Serif" w:hAnsi="Comenia Serif"/>
          <w:b/>
          <w:bCs/>
        </w:rPr>
        <w:t>zpráva grantového projektu zakázka č.</w:t>
      </w:r>
      <w:r w:rsidR="00E77250">
        <w:rPr>
          <w:rFonts w:ascii="Comenia Serif" w:hAnsi="Comenia Serif"/>
          <w:b/>
          <w:bCs/>
        </w:rPr>
        <w:t xml:space="preserve"> 2104</w:t>
      </w:r>
    </w:p>
    <w:p w14:paraId="5EE7965D" w14:textId="31FCB894" w:rsidR="00703801" w:rsidRPr="00203D55" w:rsidRDefault="00703801" w:rsidP="00703801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 xml:space="preserve">roce </w:t>
      </w:r>
      <w:r w:rsidR="000607F6" w:rsidRPr="00203D55">
        <w:rPr>
          <w:rFonts w:ascii="Comenia Serif" w:hAnsi="Comenia Serif"/>
          <w:color w:val="auto"/>
          <w:sz w:val="20"/>
          <w:szCs w:val="20"/>
        </w:rPr>
        <w:t>20</w:t>
      </w:r>
      <w:r w:rsidR="00741A22" w:rsidRPr="00203D55">
        <w:rPr>
          <w:rFonts w:ascii="Comenia Serif" w:hAnsi="Comenia Serif"/>
          <w:color w:val="auto"/>
          <w:sz w:val="20"/>
          <w:szCs w:val="20"/>
        </w:rPr>
        <w:t>2</w:t>
      </w:r>
      <w:r w:rsidR="0092393D">
        <w:rPr>
          <w:rFonts w:ascii="Comenia Serif" w:hAnsi="Comenia Serif"/>
          <w:color w:val="auto"/>
          <w:sz w:val="20"/>
          <w:szCs w:val="20"/>
        </w:rPr>
        <w:t>3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58048E5" w14:textId="77777777" w:rsidR="00DD2B46" w:rsidRPr="009A4E3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12B3D40" w14:textId="77777777" w:rsidR="00466F4E" w:rsidRPr="00466F4E" w:rsidRDefault="00703801" w:rsidP="00466F4E">
      <w:pPr>
        <w:rPr>
          <w:rFonts w:ascii="Comenia Serif" w:hAnsi="Comenia Serif"/>
          <w:sz w:val="20"/>
          <w:szCs w:val="20"/>
        </w:rPr>
      </w:pPr>
      <w:r w:rsidRPr="00466F4E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Pr="00466F4E">
        <w:rPr>
          <w:rFonts w:ascii="Comenia Serif" w:hAnsi="Comenia Serif"/>
          <w:sz w:val="20"/>
          <w:szCs w:val="20"/>
        </w:rPr>
        <w:t xml:space="preserve">(80 znaků): </w:t>
      </w:r>
      <w:r w:rsidR="00466F4E" w:rsidRPr="00466F4E">
        <w:rPr>
          <w:rFonts w:ascii="Comenia Serif" w:hAnsi="Comenia Serif"/>
          <w:sz w:val="20"/>
          <w:szCs w:val="20"/>
        </w:rPr>
        <w:t>Digitální technologie v jazykovém vzdělávání</w:t>
      </w:r>
    </w:p>
    <w:p w14:paraId="2F7AF1B7" w14:textId="77777777" w:rsidR="00703801" w:rsidRPr="00466F4E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0CBB637" w14:textId="77777777" w:rsidR="00466F4E" w:rsidRPr="00466F4E" w:rsidRDefault="00466F4E" w:rsidP="00466F4E">
      <w:pPr>
        <w:rPr>
          <w:rFonts w:ascii="Comenia Serif" w:hAnsi="Comenia Serif"/>
          <w:b/>
          <w:sz w:val="20"/>
          <w:szCs w:val="20"/>
        </w:rPr>
      </w:pPr>
      <w:r w:rsidRPr="00466F4E">
        <w:rPr>
          <w:rFonts w:ascii="Comenia Serif" w:hAnsi="Comenia Serif"/>
          <w:b/>
          <w:sz w:val="20"/>
          <w:szCs w:val="20"/>
        </w:rPr>
        <w:t>Specifikace řešitelského týmu</w:t>
      </w:r>
    </w:p>
    <w:p w14:paraId="021A4FC0" w14:textId="6EC80C68" w:rsidR="00466F4E" w:rsidRPr="00466F4E" w:rsidRDefault="00466F4E" w:rsidP="00466F4E">
      <w:pPr>
        <w:rPr>
          <w:rFonts w:ascii="Comenia Serif" w:hAnsi="Comenia Serif"/>
          <w:sz w:val="20"/>
          <w:szCs w:val="20"/>
        </w:rPr>
      </w:pPr>
      <w:r w:rsidRPr="00466F4E">
        <w:rPr>
          <w:rFonts w:ascii="Comenia Serif" w:hAnsi="Comenia Serif"/>
          <w:b/>
          <w:sz w:val="20"/>
          <w:szCs w:val="20"/>
        </w:rPr>
        <w:t xml:space="preserve">Odpovědný řešitel: </w:t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>Mgr. et Mgr. Marcel Pikhart, Ph.D.</w:t>
      </w:r>
    </w:p>
    <w:p w14:paraId="46721E37" w14:textId="77777777" w:rsidR="00466F4E" w:rsidRPr="00466F4E" w:rsidRDefault="00466F4E" w:rsidP="00466F4E">
      <w:pPr>
        <w:rPr>
          <w:rFonts w:ascii="Comenia Serif" w:hAnsi="Comenia Serif"/>
          <w:sz w:val="20"/>
          <w:szCs w:val="20"/>
        </w:rPr>
      </w:pPr>
      <w:r w:rsidRPr="00466F4E">
        <w:rPr>
          <w:rFonts w:ascii="Comenia Serif" w:hAnsi="Comenia Serif"/>
          <w:b/>
          <w:sz w:val="20"/>
          <w:szCs w:val="20"/>
        </w:rPr>
        <w:t>Studenti doktorského studia:</w:t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ab/>
        <w:t>Mgr. Veronika Doubravská, MBA</w:t>
      </w:r>
    </w:p>
    <w:p w14:paraId="22FDF6EE" w14:textId="77777777" w:rsidR="00466F4E" w:rsidRPr="00466F4E" w:rsidRDefault="00466F4E" w:rsidP="00466F4E">
      <w:pPr>
        <w:shd w:val="clear" w:color="auto" w:fill="FFFFFF"/>
        <w:rPr>
          <w:rFonts w:ascii="Comenia Serif" w:eastAsia="Times New Roman" w:hAnsi="Comenia Serif"/>
          <w:sz w:val="20"/>
          <w:szCs w:val="20"/>
          <w:lang w:val="en-GB" w:eastAsia="en-GB"/>
        </w:rPr>
      </w:pPr>
      <w:r w:rsidRPr="00466F4E">
        <w:rPr>
          <w:rFonts w:ascii="Comenia Serif" w:hAnsi="Comenia Serif"/>
          <w:b/>
          <w:sz w:val="20"/>
          <w:szCs w:val="20"/>
        </w:rPr>
        <w:t>Studenti navazujícího studia:</w:t>
      </w:r>
      <w:r w:rsidRPr="00466F4E">
        <w:rPr>
          <w:rFonts w:ascii="Comenia Serif" w:hAnsi="Comenia Serif"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ab/>
        <w:t xml:space="preserve">Bc. </w:t>
      </w:r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 xml:space="preserve">Adam </w:t>
      </w:r>
      <w:proofErr w:type="spellStart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Forche</w:t>
      </w:r>
      <w:proofErr w:type="spellEnd"/>
    </w:p>
    <w:p w14:paraId="03F6D5DE" w14:textId="77777777" w:rsidR="00466F4E" w:rsidRPr="00466F4E" w:rsidRDefault="00466F4E" w:rsidP="00466F4E">
      <w:pPr>
        <w:shd w:val="clear" w:color="auto" w:fill="FFFFFF"/>
        <w:ind w:left="2892" w:firstLine="708"/>
        <w:rPr>
          <w:rFonts w:ascii="Comenia Serif" w:eastAsia="Times New Roman" w:hAnsi="Comenia Serif"/>
          <w:sz w:val="20"/>
          <w:szCs w:val="20"/>
          <w:lang w:val="en-GB" w:eastAsia="en-GB"/>
        </w:rPr>
      </w:pPr>
      <w:proofErr w:type="spellStart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Bc</w:t>
      </w:r>
      <w:proofErr w:type="spellEnd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 xml:space="preserve">. Tomáš </w:t>
      </w:r>
      <w:proofErr w:type="spellStart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Jarkovský</w:t>
      </w:r>
      <w:proofErr w:type="spellEnd"/>
    </w:p>
    <w:p w14:paraId="2F774B1D" w14:textId="77777777" w:rsidR="00466F4E" w:rsidRPr="00466F4E" w:rsidRDefault="00466F4E" w:rsidP="00466F4E">
      <w:pPr>
        <w:shd w:val="clear" w:color="auto" w:fill="FFFFFF"/>
        <w:ind w:left="2892" w:firstLine="708"/>
        <w:rPr>
          <w:rFonts w:ascii="Comenia Serif" w:eastAsia="Times New Roman" w:hAnsi="Comenia Serif"/>
          <w:sz w:val="20"/>
          <w:szCs w:val="20"/>
          <w:lang w:val="en-GB" w:eastAsia="en-GB"/>
        </w:rPr>
      </w:pPr>
      <w:proofErr w:type="spellStart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Bc</w:t>
      </w:r>
      <w:proofErr w:type="spellEnd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. Tomáš Krtička</w:t>
      </w:r>
    </w:p>
    <w:p w14:paraId="0E896A7C" w14:textId="77777777" w:rsidR="00466F4E" w:rsidRPr="00466F4E" w:rsidRDefault="00466F4E" w:rsidP="00466F4E">
      <w:pPr>
        <w:shd w:val="clear" w:color="auto" w:fill="FFFFFF"/>
        <w:ind w:left="2892" w:firstLine="708"/>
        <w:rPr>
          <w:rFonts w:ascii="Comenia Serif" w:eastAsia="Times New Roman" w:hAnsi="Comenia Serif"/>
          <w:sz w:val="20"/>
          <w:szCs w:val="20"/>
          <w:lang w:val="en-GB" w:eastAsia="en-GB"/>
        </w:rPr>
      </w:pPr>
      <w:proofErr w:type="spellStart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Bc</w:t>
      </w:r>
      <w:proofErr w:type="spellEnd"/>
      <w:r w:rsidRPr="00466F4E">
        <w:rPr>
          <w:rFonts w:ascii="Comenia Serif" w:eastAsia="Times New Roman" w:hAnsi="Comenia Serif"/>
          <w:sz w:val="20"/>
          <w:szCs w:val="20"/>
          <w:lang w:val="en-GB" w:eastAsia="en-GB"/>
        </w:rPr>
        <w:t>. Adam Zimmer</w:t>
      </w:r>
    </w:p>
    <w:p w14:paraId="48C6CD72" w14:textId="77777777" w:rsidR="00466F4E" w:rsidRPr="00466F4E" w:rsidRDefault="00466F4E" w:rsidP="00466F4E">
      <w:pPr>
        <w:rPr>
          <w:rFonts w:ascii="Comenia Serif" w:hAnsi="Comenia Serif"/>
          <w:sz w:val="20"/>
          <w:szCs w:val="20"/>
        </w:rPr>
      </w:pPr>
      <w:r w:rsidRPr="00466F4E">
        <w:rPr>
          <w:rFonts w:ascii="Comenia Serif" w:hAnsi="Comenia Serif"/>
          <w:b/>
          <w:sz w:val="20"/>
          <w:szCs w:val="20"/>
        </w:rPr>
        <w:t>Výzkumní pracovníci:</w:t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b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 xml:space="preserve">doc. PhDr. Blanka Klímová, M.A., </w:t>
      </w:r>
      <w:proofErr w:type="spellStart"/>
      <w:r w:rsidRPr="00466F4E">
        <w:rPr>
          <w:rFonts w:ascii="Comenia Serif" w:hAnsi="Comenia Serif"/>
          <w:sz w:val="20"/>
          <w:szCs w:val="20"/>
        </w:rPr>
        <w:t>Ph</w:t>
      </w:r>
      <w:proofErr w:type="spellEnd"/>
      <w:r w:rsidRPr="00466F4E">
        <w:rPr>
          <w:rFonts w:ascii="Comenia Serif" w:hAnsi="Comenia Serif"/>
          <w:sz w:val="20"/>
          <w:szCs w:val="20"/>
        </w:rPr>
        <w:t>. D.</w:t>
      </w:r>
    </w:p>
    <w:p w14:paraId="0DC46350" w14:textId="77777777" w:rsidR="00466F4E" w:rsidRPr="00466F4E" w:rsidRDefault="00466F4E" w:rsidP="00466F4E">
      <w:pPr>
        <w:rPr>
          <w:rFonts w:ascii="Comenia Serif" w:hAnsi="Comenia Serif"/>
          <w:sz w:val="20"/>
          <w:szCs w:val="20"/>
        </w:rPr>
      </w:pPr>
      <w:r w:rsidRPr="00466F4E">
        <w:rPr>
          <w:rFonts w:ascii="Comenia Serif" w:hAnsi="Comenia Serif"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ab/>
      </w:r>
      <w:r w:rsidRPr="00466F4E">
        <w:rPr>
          <w:rFonts w:ascii="Comenia Serif" w:hAnsi="Comenia Serif"/>
          <w:sz w:val="20"/>
          <w:szCs w:val="20"/>
        </w:rPr>
        <w:tab/>
        <w:t>Mgr. Petra Poláková, Ph.D.</w:t>
      </w:r>
    </w:p>
    <w:p w14:paraId="455A1820" w14:textId="77777777" w:rsidR="00466F4E" w:rsidRDefault="00466F4E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E523795" w14:textId="0FC6E2A0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6E5FCF">
        <w:rPr>
          <w:rFonts w:ascii="Comenia Serif" w:hAnsi="Comenia Serif"/>
          <w:b/>
          <w:bCs/>
          <w:sz w:val="20"/>
          <w:szCs w:val="20"/>
        </w:rPr>
        <w:t>288 241Kč</w:t>
      </w:r>
    </w:p>
    <w:p w14:paraId="132B3F73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2DDCF7" w14:textId="33D50FAB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6E5FCF">
        <w:rPr>
          <w:rFonts w:ascii="Comenia Serif" w:hAnsi="Comenia Serif"/>
          <w:b/>
          <w:bCs/>
          <w:sz w:val="20"/>
          <w:szCs w:val="20"/>
        </w:rPr>
        <w:t xml:space="preserve"> 288 668,40Kč</w:t>
      </w:r>
    </w:p>
    <w:p w14:paraId="6382E6C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FDCC55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438BCBB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513D46B" w14:textId="5563052D" w:rsidR="00FB2198" w:rsidRPr="009A4E33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 </w:t>
      </w:r>
      <w:r w:rsidR="00ED51C4" w:rsidRPr="009A4E33">
        <w:rPr>
          <w:rFonts w:ascii="Comenia Serif" w:hAnsi="Comenia Serif"/>
          <w:sz w:val="20"/>
          <w:szCs w:val="20"/>
        </w:rPr>
        <w:t xml:space="preserve">osobní náklady </w:t>
      </w:r>
      <w:r w:rsidR="006E5FCF" w:rsidRPr="006E5FCF">
        <w:rPr>
          <w:rFonts w:ascii="Comenia Serif" w:hAnsi="Comenia Serif"/>
          <w:b/>
          <w:sz w:val="20"/>
          <w:szCs w:val="20"/>
        </w:rPr>
        <w:t>9000</w:t>
      </w:r>
      <w:r w:rsidR="00ED51C4" w:rsidRPr="009A4E33">
        <w:rPr>
          <w:rFonts w:ascii="Comenia Serif" w:hAnsi="Comenia Serif"/>
          <w:sz w:val="20"/>
          <w:szCs w:val="20"/>
        </w:rPr>
        <w:t xml:space="preserve">Kč </w:t>
      </w:r>
    </w:p>
    <w:p w14:paraId="07B67B54" w14:textId="77777777" w:rsidR="00FB2198" w:rsidRPr="009A4E33" w:rsidRDefault="00FB2198" w:rsidP="00862D26">
      <w:pPr>
        <w:jc w:val="both"/>
        <w:rPr>
          <w:rFonts w:ascii="Comenia Serif" w:hAnsi="Comenia Serif"/>
          <w:sz w:val="20"/>
          <w:szCs w:val="20"/>
        </w:rPr>
      </w:pPr>
    </w:p>
    <w:p w14:paraId="6B415DDE" w14:textId="2C025B6A" w:rsidR="00FB2198" w:rsidRPr="006E5FCF" w:rsidRDefault="006E5FCF" w:rsidP="006E5FCF">
      <w:pPr>
        <w:pStyle w:val="Default"/>
        <w:spacing w:after="68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P</w:t>
      </w:r>
      <w:r w:rsidR="00FB2198" w:rsidRPr="009A4E33">
        <w:rPr>
          <w:rFonts w:ascii="Comenia Serif" w:hAnsi="Comenia Serif"/>
          <w:sz w:val="20"/>
          <w:szCs w:val="20"/>
        </w:rPr>
        <w:t>očet členů řešitelského týmu projektu, kteří čerpali mzdové prostředky včetně stipendií ze způsobilých nákladů projektu a z toho počet studentů členů řešitelského týmu</w:t>
      </w:r>
      <w:r>
        <w:rPr>
          <w:rFonts w:ascii="Comenia Serif" w:hAnsi="Comenia Serif"/>
          <w:sz w:val="20"/>
          <w:szCs w:val="20"/>
        </w:rPr>
        <w:t>: 2</w:t>
      </w:r>
    </w:p>
    <w:p w14:paraId="45BAFC9E" w14:textId="77777777" w:rsidR="00FB2198" w:rsidRPr="009A4E33" w:rsidRDefault="00FB2198" w:rsidP="00862D26">
      <w:pPr>
        <w:pStyle w:val="Odstavecseseznamem"/>
        <w:ind w:left="927"/>
        <w:jc w:val="both"/>
        <w:rPr>
          <w:rFonts w:ascii="Comenia Serif" w:hAnsi="Comenia Serif"/>
          <w:sz w:val="20"/>
          <w:szCs w:val="20"/>
        </w:rPr>
      </w:pPr>
    </w:p>
    <w:p w14:paraId="317A13B0" w14:textId="1DDFEF7F" w:rsidR="00A9352D" w:rsidRPr="009A4E3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náklady na konference </w:t>
      </w:r>
      <w:r w:rsidR="006E5FCF" w:rsidRPr="006E5FCF">
        <w:rPr>
          <w:rFonts w:ascii="Comenia Serif" w:hAnsi="Comenia Serif"/>
          <w:b/>
          <w:sz w:val="20"/>
          <w:szCs w:val="20"/>
        </w:rPr>
        <w:t>270 257</w:t>
      </w:r>
      <w:r w:rsidRPr="006E5FCF">
        <w:rPr>
          <w:rFonts w:ascii="Comenia Serif" w:hAnsi="Comenia Serif"/>
          <w:b/>
          <w:sz w:val="20"/>
          <w:szCs w:val="20"/>
        </w:rPr>
        <w:t>Kč</w:t>
      </w:r>
    </w:p>
    <w:p w14:paraId="33521C0F" w14:textId="24B36860" w:rsidR="00A9352D" w:rsidRPr="009A4E33" w:rsidRDefault="00A9352D" w:rsidP="00862D26">
      <w:pPr>
        <w:ind w:left="927" w:firstLine="360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a) </w:t>
      </w:r>
      <w:r w:rsidR="00A10B58" w:rsidRPr="009A4E33">
        <w:rPr>
          <w:rFonts w:ascii="Comenia Serif" w:hAnsi="Comenia Serif"/>
          <w:sz w:val="20"/>
          <w:szCs w:val="20"/>
        </w:rPr>
        <w:t xml:space="preserve"> </w:t>
      </w:r>
      <w:r w:rsidR="00C356E3" w:rsidRPr="009A4E33">
        <w:rPr>
          <w:rFonts w:ascii="Comenia Serif" w:hAnsi="Comenia Serif"/>
          <w:sz w:val="20"/>
          <w:szCs w:val="20"/>
        </w:rPr>
        <w:t xml:space="preserve"> </w:t>
      </w:r>
      <w:r w:rsidRPr="009A4E33">
        <w:rPr>
          <w:rFonts w:ascii="Comenia Serif" w:hAnsi="Comenia Serif"/>
          <w:sz w:val="20"/>
          <w:szCs w:val="20"/>
        </w:rPr>
        <w:t>konferenční poplatky Kč a jejich stručné zdůvodnění</w:t>
      </w:r>
      <w:r w:rsidR="006E5FCF">
        <w:rPr>
          <w:rFonts w:ascii="Comenia Serif" w:hAnsi="Comenia Serif"/>
          <w:sz w:val="20"/>
          <w:szCs w:val="20"/>
        </w:rPr>
        <w:t>: poplatky za publikace 2</w:t>
      </w:r>
      <w:r w:rsidR="006E5FCF">
        <w:rPr>
          <w:rFonts w:ascii="Comenia Serif" w:hAnsi="Comenia Serif"/>
          <w:b/>
          <w:sz w:val="20"/>
          <w:szCs w:val="20"/>
        </w:rPr>
        <w:t>16 677,40</w:t>
      </w:r>
      <w:r w:rsidR="006E5FCF" w:rsidRPr="006E5FCF">
        <w:rPr>
          <w:rFonts w:ascii="Comenia Serif" w:hAnsi="Comenia Serif"/>
          <w:b/>
          <w:sz w:val="20"/>
          <w:szCs w:val="20"/>
        </w:rPr>
        <w:t>Kč</w:t>
      </w:r>
    </w:p>
    <w:p w14:paraId="270B5244" w14:textId="77777777" w:rsidR="006E5FCF" w:rsidRDefault="00A9352D" w:rsidP="00862D26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cestovní výdaje Kč a jejich stručné zdůvodnění</w:t>
      </w:r>
      <w:r w:rsidR="006E5FCF">
        <w:rPr>
          <w:rFonts w:ascii="Comenia Serif" w:hAnsi="Comenia Serif"/>
          <w:sz w:val="20"/>
          <w:szCs w:val="20"/>
        </w:rPr>
        <w:t xml:space="preserve">: </w:t>
      </w:r>
    </w:p>
    <w:p w14:paraId="14E318D2" w14:textId="7FF9A3BC" w:rsidR="006E5FCF" w:rsidRDefault="006E5FCF" w:rsidP="006E5FCF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cestovné konference Vietnam: </w:t>
      </w:r>
      <w:r w:rsidRPr="006E5FCF">
        <w:rPr>
          <w:rFonts w:ascii="Comenia Serif" w:hAnsi="Comenia Serif"/>
          <w:b/>
          <w:sz w:val="20"/>
          <w:szCs w:val="20"/>
        </w:rPr>
        <w:t>49 336Kč</w:t>
      </w:r>
    </w:p>
    <w:p w14:paraId="700B2C1C" w14:textId="673BE629" w:rsidR="00A9352D" w:rsidRPr="006E5FCF" w:rsidRDefault="006E5FCF" w:rsidP="006E5FCF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cestovní pojištění </w:t>
      </w:r>
      <w:r w:rsidRPr="006E5FCF">
        <w:rPr>
          <w:rFonts w:ascii="Comenia Serif" w:hAnsi="Comenia Serif"/>
          <w:b/>
          <w:sz w:val="20"/>
          <w:szCs w:val="20"/>
        </w:rPr>
        <w:t>828Kč</w:t>
      </w:r>
    </w:p>
    <w:p w14:paraId="33E95730" w14:textId="785FD4FD" w:rsidR="006E5FCF" w:rsidRPr="009A4E33" w:rsidRDefault="006E5FCF" w:rsidP="006E5FCF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  <w:r w:rsidRPr="006E5FCF">
        <w:rPr>
          <w:rFonts w:ascii="Comenia Serif" w:hAnsi="Comenia Serif" w:cs="Times New Roman"/>
          <w:sz w:val="20"/>
          <w:szCs w:val="20"/>
        </w:rPr>
        <w:t>kurzové ztráty</w:t>
      </w:r>
      <w:r>
        <w:rPr>
          <w:rFonts w:ascii="Comenia Serif" w:hAnsi="Comenia Serif" w:cs="Times New Roman"/>
          <w:b/>
          <w:sz w:val="20"/>
          <w:szCs w:val="20"/>
        </w:rPr>
        <w:t xml:space="preserve"> 3 415,60Kč</w:t>
      </w:r>
    </w:p>
    <w:p w14:paraId="42D9ADB2" w14:textId="77777777" w:rsidR="006E5FCF" w:rsidRPr="009A4E33" w:rsidRDefault="006E5FCF" w:rsidP="006E5FCF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</w:p>
    <w:p w14:paraId="77A82501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08A09ADE" w14:textId="06BC9052" w:rsidR="00A9352D" w:rsidRPr="009A4E3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další náklady </w:t>
      </w:r>
      <w:r w:rsidR="00997FAC" w:rsidRPr="00997FAC">
        <w:rPr>
          <w:rFonts w:ascii="Comenia Serif" w:hAnsi="Comenia Serif"/>
          <w:b/>
          <w:sz w:val="20"/>
          <w:szCs w:val="20"/>
        </w:rPr>
        <w:t>9 411,40Kč</w:t>
      </w:r>
    </w:p>
    <w:p w14:paraId="1461E1BC" w14:textId="7A865382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náklady nebo výdaje na pořízení hmotného a nehmotného majetku </w:t>
      </w:r>
      <w:r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  <w:r w:rsidR="006E5FCF">
        <w:rPr>
          <w:rFonts w:ascii="Comenia Serif" w:hAnsi="Comenia Serif" w:cs="Times New Roman"/>
          <w:sz w:val="20"/>
          <w:szCs w:val="20"/>
        </w:rPr>
        <w:t xml:space="preserve">: kancelářské potřeby a knihy: </w:t>
      </w:r>
      <w:r w:rsidR="006E5FCF" w:rsidRPr="006E5FCF">
        <w:rPr>
          <w:rFonts w:ascii="Comenia Serif" w:hAnsi="Comenia Serif" w:cs="Times New Roman"/>
          <w:b/>
          <w:sz w:val="20"/>
          <w:szCs w:val="20"/>
        </w:rPr>
        <w:t>7702,72Kč</w:t>
      </w:r>
    </w:p>
    <w:p w14:paraId="0A1DADC9" w14:textId="77777777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provozní náklady Kč a jejich stručné zdůvodnění</w:t>
      </w:r>
    </w:p>
    <w:p w14:paraId="2FA0AC3F" w14:textId="77777777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 w:cs="Times New Roman"/>
          <w:sz w:val="20"/>
          <w:szCs w:val="20"/>
        </w:rPr>
        <w:t>služby</w:t>
      </w:r>
      <w:r w:rsidR="00C356E3" w:rsidRPr="009A4E33">
        <w:rPr>
          <w:rFonts w:ascii="Comenia Serif" w:hAnsi="Comenia Serif" w:cs="Times New Roman"/>
          <w:sz w:val="20"/>
          <w:szCs w:val="20"/>
        </w:rPr>
        <w:t xml:space="preserve"> (mimo konferenčních poplatků) </w:t>
      </w:r>
      <w:r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</w:p>
    <w:p w14:paraId="3ED7929C" w14:textId="77777777" w:rsidR="006E5FCF" w:rsidRPr="006E5FCF" w:rsidRDefault="00384BC7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 w:cs="Times New Roman"/>
          <w:sz w:val="20"/>
          <w:szCs w:val="20"/>
        </w:rPr>
        <w:t>doplňkové náklady</w:t>
      </w:r>
      <w:r w:rsidRPr="009A4E33">
        <w:rPr>
          <w:rFonts w:ascii="Comenia Serif" w:hAnsi="Comenia Serif" w:cs="Times New Roman"/>
          <w:color w:val="FF0000"/>
          <w:sz w:val="20"/>
          <w:szCs w:val="20"/>
        </w:rPr>
        <w:t xml:space="preserve"> </w:t>
      </w:r>
      <w:r w:rsidR="00A9352D"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  <w:r w:rsidR="006E5FCF">
        <w:rPr>
          <w:rFonts w:ascii="Comenia Serif" w:hAnsi="Comenia Serif" w:cs="Times New Roman"/>
          <w:sz w:val="20"/>
          <w:szCs w:val="20"/>
        </w:rPr>
        <w:t xml:space="preserve">: </w:t>
      </w:r>
    </w:p>
    <w:p w14:paraId="03890D42" w14:textId="77777777" w:rsidR="006E5FCF" w:rsidRDefault="006E5FCF" w:rsidP="006E5FCF">
      <w:pPr>
        <w:pStyle w:val="Odstavecseseznamem"/>
        <w:ind w:left="1647"/>
        <w:jc w:val="both"/>
        <w:rPr>
          <w:rFonts w:ascii="Comenia Serif" w:hAnsi="Comenia Serif" w:cs="Times New Roman"/>
          <w:sz w:val="20"/>
          <w:szCs w:val="20"/>
        </w:rPr>
      </w:pPr>
      <w:r>
        <w:rPr>
          <w:rFonts w:ascii="Comenia Serif" w:hAnsi="Comenia Serif" w:cs="Times New Roman"/>
          <w:sz w:val="20"/>
          <w:szCs w:val="20"/>
        </w:rPr>
        <w:t xml:space="preserve">bankovní poplatky: </w:t>
      </w:r>
      <w:r w:rsidRPr="006E5FCF">
        <w:rPr>
          <w:rFonts w:ascii="Comenia Serif" w:hAnsi="Comenia Serif" w:cs="Times New Roman"/>
          <w:b/>
          <w:sz w:val="20"/>
          <w:szCs w:val="20"/>
        </w:rPr>
        <w:t>1708,68Kč</w:t>
      </w:r>
    </w:p>
    <w:p w14:paraId="17191980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38F3EF1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65C9AA5" w14:textId="4EEEF2EA" w:rsidR="00703801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08F6363D" w14:textId="42710262" w:rsidR="00A1055B" w:rsidRDefault="00A1055B" w:rsidP="00A1055B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 xml:space="preserve">Požadovaný počet bodů: </w:t>
      </w:r>
      <w:r w:rsidR="004F5721">
        <w:rPr>
          <w:rFonts w:ascii="Comenia Serif" w:hAnsi="Comenia Serif"/>
          <w:b/>
          <w:bCs/>
          <w:sz w:val="20"/>
          <w:szCs w:val="20"/>
        </w:rPr>
        <w:t>175</w:t>
      </w:r>
    </w:p>
    <w:p w14:paraId="3FE9D752" w14:textId="5C910351" w:rsidR="00A1055B" w:rsidRPr="00A1055B" w:rsidRDefault="00A1055B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 xml:space="preserve">Předpokládaný zisk bodů: </w:t>
      </w:r>
      <w:r w:rsidR="005710C6">
        <w:rPr>
          <w:rFonts w:ascii="Comenia Serif" w:hAnsi="Comenia Serif"/>
          <w:b/>
          <w:bCs/>
          <w:sz w:val="20"/>
          <w:szCs w:val="20"/>
        </w:rPr>
        <w:t>263</w:t>
      </w:r>
    </w:p>
    <w:p w14:paraId="79A57931" w14:textId="77777777" w:rsidR="00384BC7" w:rsidRPr="009A4E33" w:rsidRDefault="00384BC7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C273C8E" w14:textId="77777777" w:rsidR="00451ADF" w:rsidRPr="009A4E33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Kontrolovatelné výsledky</w:t>
      </w:r>
      <w:r w:rsidR="009E1714"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7E21F50E" w14:textId="46AE34D0" w:rsidR="00703801" w:rsidRDefault="0070380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13062A0C" w14:textId="77777777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Liqaa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MP,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Ragad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Tawafak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(2023) Online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Assessment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in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Language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Teaching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Environment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through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Essays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Oral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Discussion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and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Multiple-Choice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Questions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>. CALL-EJ (</w:t>
      </w:r>
      <w:r w:rsidRPr="00466F4E">
        <w:rPr>
          <w:rFonts w:ascii="Comenia Serif" w:hAnsi="Comenia Serif" w:cs="Arial"/>
          <w:b/>
          <w:sz w:val="20"/>
          <w:szCs w:val="20"/>
        </w:rPr>
        <w:t>25 bodů</w:t>
      </w:r>
      <w:r w:rsidRPr="00466F4E">
        <w:rPr>
          <w:rFonts w:ascii="Comenia Serif" w:hAnsi="Comenia Serif" w:cs="Arial"/>
          <w:sz w:val="20"/>
          <w:szCs w:val="20"/>
        </w:rPr>
        <w:t>)</w:t>
      </w:r>
    </w:p>
    <w:p w14:paraId="1371B71B" w14:textId="77777777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Habeb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Al-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Obaydi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L., &amp; Pikhart, M. (2023)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Possibilities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Implementing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Pragmatic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Instruction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with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Mental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Grounding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Techniquest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in EFL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College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Studies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in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English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Language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and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Education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September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2023 (</w:t>
      </w:r>
      <w:r w:rsidRPr="00466F4E">
        <w:rPr>
          <w:rFonts w:ascii="Comenia Serif" w:hAnsi="Comenia Serif" w:cs="Arial"/>
          <w:b/>
          <w:sz w:val="20"/>
          <w:szCs w:val="20"/>
        </w:rPr>
        <w:t>15 bodů</w:t>
      </w:r>
      <w:r w:rsidRPr="00466F4E">
        <w:rPr>
          <w:rFonts w:ascii="Comenia Serif" w:hAnsi="Comenia Serif" w:cs="Arial"/>
          <w:sz w:val="20"/>
          <w:szCs w:val="20"/>
        </w:rPr>
        <w:t>)</w:t>
      </w:r>
    </w:p>
    <w:p w14:paraId="4231B504" w14:textId="77777777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r w:rsidRPr="00466F4E">
        <w:rPr>
          <w:rFonts w:ascii="Comenia Serif" w:hAnsi="Comenia Serif" w:cs="Arial"/>
          <w:sz w:val="20"/>
          <w:szCs w:val="20"/>
        </w:rPr>
        <w:t>Al-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Obaydi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L., Pikhart, M. (2023)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Evaluation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Cultural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Intelligence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Enhancement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Through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Documentary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Videos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for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L2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Acquisition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Mextesol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>, Vol. 47, No. 1. (</w:t>
      </w:r>
      <w:r w:rsidRPr="00466F4E">
        <w:rPr>
          <w:rFonts w:ascii="Comenia Serif" w:hAnsi="Comenia Serif" w:cs="Arial"/>
          <w:b/>
          <w:sz w:val="20"/>
          <w:szCs w:val="20"/>
        </w:rPr>
        <w:t>20 bodů</w:t>
      </w:r>
      <w:r w:rsidRPr="00466F4E">
        <w:rPr>
          <w:rFonts w:ascii="Comenia Serif" w:hAnsi="Comenia Serif" w:cs="Arial"/>
          <w:sz w:val="20"/>
          <w:szCs w:val="20"/>
        </w:rPr>
        <w:t>)</w:t>
      </w:r>
    </w:p>
    <w:p w14:paraId="750126DA" w14:textId="77777777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r w:rsidRPr="00466F4E">
        <w:rPr>
          <w:rFonts w:ascii="Comenia Serif" w:hAnsi="Comenia Serif" w:cs="Arial"/>
          <w:sz w:val="20"/>
          <w:szCs w:val="20"/>
        </w:rPr>
        <w:t>Al-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Bahadli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, K. H., Al-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Obaydi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L. H., &amp; Pikhart, M. (2023).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Impact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Online Project-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Based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Learning on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Students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’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Communication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Engagement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Motivation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and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Academic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Achievement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>. PSYCHOLINGUISTICS, 33(2), 217-237. (</w:t>
      </w:r>
      <w:r w:rsidRPr="00466F4E">
        <w:rPr>
          <w:rFonts w:ascii="Comenia Serif" w:hAnsi="Comenia Serif" w:cs="Arial"/>
          <w:b/>
          <w:sz w:val="20"/>
          <w:szCs w:val="20"/>
        </w:rPr>
        <w:t>2 body</w:t>
      </w:r>
      <w:r w:rsidRPr="00466F4E">
        <w:rPr>
          <w:rFonts w:ascii="Comenia Serif" w:hAnsi="Comenia Serif" w:cs="Arial"/>
          <w:sz w:val="20"/>
          <w:szCs w:val="20"/>
        </w:rPr>
        <w:t>)</w:t>
      </w:r>
    </w:p>
    <w:p w14:paraId="3E89F538" w14:textId="0FB3C244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Tawafak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RM, Al-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Obaydi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LH and Pikhart M (2023)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Competency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categorization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and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roles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online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teachers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from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perspective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university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students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Front.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Psychol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14:1009000.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doi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>: 10.3389/fpsyg.2023.1009000 (</w:t>
      </w:r>
      <w:r w:rsidR="00A61246">
        <w:rPr>
          <w:rFonts w:ascii="Comenia Serif" w:hAnsi="Comenia Serif" w:cs="Arial"/>
          <w:b/>
          <w:sz w:val="20"/>
          <w:szCs w:val="20"/>
        </w:rPr>
        <w:t>50</w:t>
      </w:r>
      <w:r w:rsidRPr="00466F4E">
        <w:rPr>
          <w:rFonts w:ascii="Comenia Serif" w:hAnsi="Comenia Serif" w:cs="Arial"/>
          <w:b/>
          <w:sz w:val="20"/>
          <w:szCs w:val="20"/>
        </w:rPr>
        <w:t xml:space="preserve"> bodů</w:t>
      </w:r>
      <w:r w:rsidRPr="00466F4E">
        <w:rPr>
          <w:rFonts w:ascii="Comenia Serif" w:hAnsi="Comenia Serif" w:cs="Arial"/>
          <w:sz w:val="20"/>
          <w:szCs w:val="20"/>
        </w:rPr>
        <w:t>)</w:t>
      </w:r>
    </w:p>
    <w:p w14:paraId="2BF5FAC7" w14:textId="77777777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Shakki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F.,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Habeb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Al-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Obaydi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L., &amp; Pikhart, M. (2023). Digital Gaming as a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Panacea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for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Incidental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L2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Acquisition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in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EFL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Context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Applied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Research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on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English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Language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>, 12(1), pp: 73-94. (</w:t>
      </w:r>
      <w:r w:rsidRPr="00466F4E">
        <w:rPr>
          <w:rFonts w:ascii="Comenia Serif" w:hAnsi="Comenia Serif" w:cs="Arial"/>
          <w:b/>
          <w:sz w:val="20"/>
          <w:szCs w:val="20"/>
        </w:rPr>
        <w:t>15 bodů</w:t>
      </w:r>
      <w:r w:rsidRPr="00466F4E">
        <w:rPr>
          <w:rFonts w:ascii="Comenia Serif" w:hAnsi="Comenia Serif" w:cs="Arial"/>
          <w:sz w:val="20"/>
          <w:szCs w:val="20"/>
        </w:rPr>
        <w:t>)</w:t>
      </w:r>
    </w:p>
    <w:p w14:paraId="3796DD02" w14:textId="720D49FA" w:rsid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  <w:lang w:eastAsia="en-GB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Zamborova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K., &amp;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Klimova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B. (2023).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utilization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a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reading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app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in business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English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classes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in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higher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education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Contemporary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Educational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Technology, 15(3), ep445.</w:t>
      </w:r>
      <w:r w:rsidR="00622A8A">
        <w:rPr>
          <w:rFonts w:ascii="Comenia Serif" w:hAnsi="Comenia Serif" w:cs="Arial"/>
          <w:sz w:val="20"/>
          <w:szCs w:val="20"/>
        </w:rPr>
        <w:t xml:space="preserve"> (</w:t>
      </w:r>
      <w:r w:rsidR="00622A8A" w:rsidRPr="00622A8A">
        <w:rPr>
          <w:rFonts w:ascii="Comenia Serif" w:hAnsi="Comenia Serif" w:cs="Arial"/>
          <w:b/>
          <w:sz w:val="20"/>
          <w:szCs w:val="20"/>
        </w:rPr>
        <w:t>45</w:t>
      </w:r>
      <w:r w:rsidR="00A61246">
        <w:rPr>
          <w:rFonts w:ascii="Comenia Serif" w:hAnsi="Comenia Serif" w:cs="Arial"/>
          <w:b/>
          <w:sz w:val="20"/>
          <w:szCs w:val="20"/>
        </w:rPr>
        <w:t xml:space="preserve"> </w:t>
      </w:r>
      <w:r w:rsidR="00622A8A" w:rsidRPr="00622A8A">
        <w:rPr>
          <w:rFonts w:ascii="Comenia Serif" w:hAnsi="Comenia Serif" w:cs="Arial"/>
          <w:b/>
          <w:sz w:val="20"/>
          <w:szCs w:val="20"/>
        </w:rPr>
        <w:t>b</w:t>
      </w:r>
      <w:r w:rsidR="00A61246">
        <w:rPr>
          <w:rFonts w:ascii="Comenia Serif" w:hAnsi="Comenia Serif" w:cs="Arial"/>
          <w:b/>
          <w:sz w:val="20"/>
          <w:szCs w:val="20"/>
        </w:rPr>
        <w:t>odů</w:t>
      </w:r>
      <w:r w:rsidR="00622A8A" w:rsidRPr="00622A8A">
        <w:rPr>
          <w:rFonts w:ascii="Comenia Serif" w:hAnsi="Comenia Serif" w:cs="Arial"/>
          <w:b/>
          <w:sz w:val="20"/>
          <w:szCs w:val="20"/>
        </w:rPr>
        <w:t>)</w:t>
      </w:r>
    </w:p>
    <w:p w14:paraId="053F0D7E" w14:textId="7DC31CCB" w:rsidR="00466F4E" w:rsidRPr="00466F4E" w:rsidRDefault="00466F4E" w:rsidP="00466F4E">
      <w:pPr>
        <w:pStyle w:val="Odstavecseseznamem"/>
        <w:numPr>
          <w:ilvl w:val="0"/>
          <w:numId w:val="18"/>
        </w:numPr>
        <w:rPr>
          <w:rFonts w:ascii="Comenia Serif" w:hAnsi="Comenia Serif" w:cs="Arial"/>
          <w:sz w:val="20"/>
          <w:szCs w:val="20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Klimova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B. (2023). Mobile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application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for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foreign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language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learning by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cognitively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unimpaired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seniors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Procedia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Computer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Science, 218, 750-756. </w:t>
      </w:r>
      <w:r w:rsidR="00622A8A" w:rsidRPr="00622A8A">
        <w:rPr>
          <w:rFonts w:ascii="Comenia Serif" w:hAnsi="Comenia Serif" w:cs="Arial"/>
          <w:b/>
          <w:sz w:val="20"/>
          <w:szCs w:val="20"/>
        </w:rPr>
        <w:t>(30</w:t>
      </w:r>
      <w:r w:rsidR="00A61246">
        <w:rPr>
          <w:rFonts w:ascii="Comenia Serif" w:hAnsi="Comenia Serif" w:cs="Arial"/>
          <w:b/>
          <w:sz w:val="20"/>
          <w:szCs w:val="20"/>
        </w:rPr>
        <w:t xml:space="preserve"> </w:t>
      </w:r>
      <w:r w:rsidR="00622A8A" w:rsidRPr="00622A8A">
        <w:rPr>
          <w:rFonts w:ascii="Comenia Serif" w:hAnsi="Comenia Serif" w:cs="Arial"/>
          <w:b/>
          <w:sz w:val="20"/>
          <w:szCs w:val="20"/>
        </w:rPr>
        <w:t>b</w:t>
      </w:r>
      <w:r w:rsidR="00A61246">
        <w:rPr>
          <w:rFonts w:ascii="Comenia Serif" w:hAnsi="Comenia Serif" w:cs="Arial"/>
          <w:b/>
          <w:sz w:val="20"/>
          <w:szCs w:val="20"/>
        </w:rPr>
        <w:t>odů</w:t>
      </w:r>
      <w:r w:rsidR="00622A8A" w:rsidRPr="00622A8A">
        <w:rPr>
          <w:rFonts w:ascii="Comenia Serif" w:hAnsi="Comenia Serif" w:cs="Arial"/>
          <w:b/>
          <w:sz w:val="20"/>
          <w:szCs w:val="20"/>
        </w:rPr>
        <w:t>)</w:t>
      </w:r>
    </w:p>
    <w:p w14:paraId="09FF83C3" w14:textId="69BC34E2" w:rsidR="00466F4E" w:rsidRPr="00466F4E" w:rsidRDefault="00466F4E" w:rsidP="00466F4E">
      <w:pPr>
        <w:pStyle w:val="Normlnweb"/>
        <w:numPr>
          <w:ilvl w:val="0"/>
          <w:numId w:val="18"/>
        </w:numPr>
        <w:rPr>
          <w:rFonts w:ascii="Comenia Serif" w:hAnsi="Comenia Serif" w:cs="Arial"/>
          <w:sz w:val="20"/>
          <w:szCs w:val="20"/>
        </w:rPr>
      </w:pPr>
      <w:proofErr w:type="spellStart"/>
      <w:r w:rsidRPr="00466F4E">
        <w:rPr>
          <w:rFonts w:ascii="Comenia Serif" w:hAnsi="Comenia Serif" w:cs="Arial"/>
          <w:sz w:val="20"/>
          <w:szCs w:val="20"/>
        </w:rPr>
        <w:t>Vnucko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G., &amp;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Klimova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, B. (2023).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Exploring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the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potential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of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digital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game-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based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vocabulary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learning: a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systematic</w:t>
      </w:r>
      <w:proofErr w:type="spellEnd"/>
      <w:r w:rsidRPr="00466F4E">
        <w:rPr>
          <w:rFonts w:ascii="Comenia Serif" w:hAnsi="Comenia Serif" w:cs="Arial"/>
          <w:sz w:val="20"/>
          <w:szCs w:val="20"/>
        </w:rPr>
        <w:t xml:space="preserve"> </w:t>
      </w:r>
      <w:proofErr w:type="spellStart"/>
      <w:r w:rsidRPr="00466F4E">
        <w:rPr>
          <w:rFonts w:ascii="Comenia Serif" w:hAnsi="Comenia Serif" w:cs="Arial"/>
          <w:sz w:val="20"/>
          <w:szCs w:val="20"/>
        </w:rPr>
        <w:t>review</w:t>
      </w:r>
      <w:proofErr w:type="spellEnd"/>
      <w:r w:rsidRPr="00466F4E">
        <w:rPr>
          <w:rFonts w:ascii="Comenia Serif" w:hAnsi="Comenia Serif" w:cs="Arial"/>
          <w:sz w:val="20"/>
          <w:szCs w:val="20"/>
        </w:rPr>
        <w:t>. Systems, 11, 57.</w:t>
      </w:r>
      <w:r w:rsidR="00622A8A">
        <w:rPr>
          <w:rFonts w:ascii="Comenia Serif" w:hAnsi="Comenia Serif" w:cs="Arial"/>
          <w:sz w:val="20"/>
          <w:szCs w:val="20"/>
        </w:rPr>
        <w:t xml:space="preserve"> (</w:t>
      </w:r>
      <w:r w:rsidR="00A61246">
        <w:rPr>
          <w:rFonts w:ascii="Comenia Serif" w:hAnsi="Comenia Serif" w:cs="Arial"/>
          <w:b/>
          <w:sz w:val="20"/>
          <w:szCs w:val="20"/>
        </w:rPr>
        <w:t xml:space="preserve">61 </w:t>
      </w:r>
      <w:r w:rsidR="00622A8A" w:rsidRPr="00622A8A">
        <w:rPr>
          <w:rFonts w:ascii="Comenia Serif" w:hAnsi="Comenia Serif" w:cs="Arial"/>
          <w:b/>
          <w:sz w:val="20"/>
          <w:szCs w:val="20"/>
        </w:rPr>
        <w:t>b</w:t>
      </w:r>
      <w:r w:rsidR="00A61246">
        <w:rPr>
          <w:rFonts w:ascii="Comenia Serif" w:hAnsi="Comenia Serif" w:cs="Arial"/>
          <w:b/>
          <w:sz w:val="20"/>
          <w:szCs w:val="20"/>
        </w:rPr>
        <w:t>odů</w:t>
      </w:r>
      <w:r w:rsidR="00622A8A">
        <w:rPr>
          <w:rFonts w:ascii="Comenia Serif" w:hAnsi="Comenia Serif" w:cs="Arial"/>
          <w:sz w:val="20"/>
          <w:szCs w:val="20"/>
        </w:rPr>
        <w:t>)</w:t>
      </w:r>
    </w:p>
    <w:p w14:paraId="242CEEA6" w14:textId="77777777" w:rsidR="00466F4E" w:rsidRPr="00466F4E" w:rsidRDefault="00466F4E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7C3121E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119B08CE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3AD7CB7" w14:textId="33A87257" w:rsidR="00703801" w:rsidRPr="009A4E33" w:rsidRDefault="00466F4E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V</w:t>
      </w:r>
      <w:r w:rsidR="00703801" w:rsidRPr="009A4E33">
        <w:rPr>
          <w:rFonts w:ascii="Comenia Serif" w:hAnsi="Comenia Serif"/>
          <w:sz w:val="20"/>
          <w:szCs w:val="20"/>
        </w:rPr>
        <w:t>ýsledky studentských projekt</w:t>
      </w:r>
      <w:r>
        <w:rPr>
          <w:rFonts w:ascii="Comenia Serif" w:hAnsi="Comenia Serif"/>
          <w:sz w:val="20"/>
          <w:szCs w:val="20"/>
        </w:rPr>
        <w:t xml:space="preserve">ů: </w:t>
      </w:r>
      <w:r w:rsidR="005710C6">
        <w:rPr>
          <w:rFonts w:ascii="Comenia Serif" w:hAnsi="Comenia Serif"/>
          <w:sz w:val="20"/>
          <w:szCs w:val="20"/>
        </w:rPr>
        <w:t>9</w:t>
      </w:r>
    </w:p>
    <w:p w14:paraId="31961C99" w14:textId="096B34F8" w:rsidR="00703801" w:rsidRPr="009A4E33" w:rsidRDefault="00466F4E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Počet</w:t>
      </w:r>
      <w:r w:rsidR="00703801" w:rsidRPr="009A4E33">
        <w:rPr>
          <w:rFonts w:ascii="Comenia Serif" w:hAnsi="Comenia Serif"/>
          <w:sz w:val="20"/>
          <w:szCs w:val="20"/>
        </w:rPr>
        <w:t xml:space="preserve"> disertačních (příp. diplomových) prací, které vznikly s podporou prostředků na specifický vysokoškolský výzkum</w:t>
      </w:r>
      <w:r>
        <w:rPr>
          <w:rFonts w:ascii="Comenia Serif" w:hAnsi="Comenia Serif"/>
          <w:sz w:val="20"/>
          <w:szCs w:val="20"/>
        </w:rPr>
        <w:t>: 0</w:t>
      </w:r>
    </w:p>
    <w:p w14:paraId="66D3E22F" w14:textId="76B4C0D5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příklady excelence dosažené s podporou prostředků na specifický vysokoškols</w:t>
      </w:r>
      <w:r w:rsidR="00451ADF" w:rsidRPr="009A4E33">
        <w:rPr>
          <w:rFonts w:ascii="Comenia Serif" w:hAnsi="Comenia Serif"/>
          <w:sz w:val="20"/>
          <w:szCs w:val="20"/>
        </w:rPr>
        <w:t>ký výzkum (např. oceněné práce)</w:t>
      </w:r>
      <w:r w:rsidR="00466F4E">
        <w:rPr>
          <w:rFonts w:ascii="Comenia Serif" w:hAnsi="Comenia Serif"/>
          <w:sz w:val="20"/>
          <w:szCs w:val="20"/>
        </w:rPr>
        <w:t>: 0</w:t>
      </w:r>
    </w:p>
    <w:p w14:paraId="699925A6" w14:textId="77777777" w:rsidR="00451ADF" w:rsidRPr="009A4E33" w:rsidRDefault="00451ADF" w:rsidP="00451AD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334645D2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9A4E33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>eno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29F14E13" w14:textId="77777777" w:rsidR="00451ADF" w:rsidRPr="009A4E33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94CFF01" w14:textId="2711C931" w:rsidR="00703801" w:rsidRPr="009A4E33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Výpis z OBD – výsledky publikační činnosti podpořené projektem</w:t>
      </w:r>
      <w:r w:rsidR="00805D01">
        <w:rPr>
          <w:rFonts w:ascii="Comenia Serif" w:hAnsi="Comenia Serif"/>
          <w:sz w:val="20"/>
          <w:szCs w:val="20"/>
        </w:rPr>
        <w:t xml:space="preserve"> – bylo již odevzdáno s výroční zprávou. </w:t>
      </w:r>
      <w:r w:rsidRPr="009A4E33">
        <w:rPr>
          <w:rFonts w:ascii="Comenia Serif" w:hAnsi="Comenia Serif"/>
          <w:sz w:val="20"/>
          <w:szCs w:val="20"/>
        </w:rPr>
        <w:t xml:space="preserve"> </w:t>
      </w:r>
    </w:p>
    <w:p w14:paraId="27FBD691" w14:textId="75C2E4B6" w:rsidR="00805D01" w:rsidRPr="009A4E33" w:rsidRDefault="00703801" w:rsidP="00805D01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„</w:t>
      </w:r>
      <w:r w:rsidR="00CB409C" w:rsidRPr="009A4E33">
        <w:rPr>
          <w:rFonts w:ascii="Comenia Serif" w:hAnsi="Comenia Serif"/>
          <w:sz w:val="20"/>
          <w:szCs w:val="20"/>
        </w:rPr>
        <w:t>Výsledovka</w:t>
      </w:r>
      <w:r w:rsidRPr="009A4E33">
        <w:rPr>
          <w:rFonts w:ascii="Comenia Serif" w:hAnsi="Comenia Serif"/>
          <w:sz w:val="20"/>
          <w:szCs w:val="20"/>
        </w:rPr>
        <w:t xml:space="preserve">“ z ekonomického informačního systému </w:t>
      </w:r>
      <w:proofErr w:type="spellStart"/>
      <w:r w:rsidRPr="009A4E33">
        <w:rPr>
          <w:rFonts w:ascii="Comenia Serif" w:hAnsi="Comenia Serif"/>
          <w:sz w:val="20"/>
          <w:szCs w:val="20"/>
        </w:rPr>
        <w:t>Magion</w:t>
      </w:r>
      <w:proofErr w:type="spellEnd"/>
      <w:r w:rsidRPr="009A4E33">
        <w:rPr>
          <w:rFonts w:ascii="Comenia Serif" w:hAnsi="Comenia Serif"/>
          <w:sz w:val="20"/>
          <w:szCs w:val="20"/>
        </w:rPr>
        <w:t xml:space="preserve"> – vyúčtování dotace</w:t>
      </w:r>
      <w:r w:rsidR="00805D01">
        <w:rPr>
          <w:rFonts w:ascii="Comenia Serif" w:hAnsi="Comenia Serif"/>
          <w:sz w:val="20"/>
          <w:szCs w:val="20"/>
        </w:rPr>
        <w:t xml:space="preserve"> – bylo již odevzdáno s výroční zprávou. </w:t>
      </w:r>
      <w:r w:rsidR="00805D01" w:rsidRPr="009A4E33">
        <w:rPr>
          <w:rFonts w:ascii="Comenia Serif" w:hAnsi="Comenia Serif"/>
          <w:sz w:val="20"/>
          <w:szCs w:val="20"/>
        </w:rPr>
        <w:t xml:space="preserve"> </w:t>
      </w:r>
    </w:p>
    <w:p w14:paraId="09DF8383" w14:textId="677FAC24" w:rsidR="00703801" w:rsidRPr="009A4E33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3FCF85D9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7E4F8590" w14:textId="3A1D4F0B" w:rsidR="00F519AE" w:rsidRDefault="00805D01" w:rsidP="00703801">
      <w:pPr>
        <w:pStyle w:val="Default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Nové výsledky projektu od doby odevzdání výroční zprávy: </w:t>
      </w:r>
      <w:r w:rsidR="00AF0278">
        <w:rPr>
          <w:rFonts w:ascii="Comenia Serif" w:hAnsi="Comenia Serif"/>
          <w:sz w:val="20"/>
          <w:szCs w:val="20"/>
        </w:rPr>
        <w:t>Veronika Doubravská přerušila studium 7.11. 2023</w:t>
      </w:r>
    </w:p>
    <w:p w14:paraId="13D6396D" w14:textId="77777777" w:rsidR="00805D01" w:rsidRPr="009A4E33" w:rsidRDefault="00805D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4BC3E8A9" w14:textId="7168871E" w:rsidR="00F519AE" w:rsidRDefault="00AF0278" w:rsidP="00AF0278">
      <w:pPr>
        <w:pStyle w:val="Default"/>
        <w:spacing w:line="480" w:lineRule="auto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Datum ukončení projektu 24. září 2023</w:t>
      </w:r>
    </w:p>
    <w:p w14:paraId="49DDC1B8" w14:textId="77777777" w:rsidR="00AF0278" w:rsidRPr="009A4E33" w:rsidRDefault="00AF0278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5C18545" w14:textId="4E42D3D0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="00DD2B46" w:rsidRPr="009A4E33">
        <w:rPr>
          <w:rFonts w:ascii="Comenia Serif" w:hAnsi="Comenia Serif"/>
          <w:sz w:val="20"/>
          <w:szCs w:val="20"/>
        </w:rPr>
        <w:t>Hradci Králové, dne</w:t>
      </w:r>
      <w:r w:rsidR="00466F4E">
        <w:rPr>
          <w:rFonts w:ascii="Comenia Serif" w:hAnsi="Comenia Serif"/>
          <w:sz w:val="20"/>
          <w:szCs w:val="20"/>
        </w:rPr>
        <w:t xml:space="preserve"> </w:t>
      </w:r>
      <w:r w:rsidR="00805D01">
        <w:rPr>
          <w:rFonts w:ascii="Comenia Serif" w:hAnsi="Comenia Serif"/>
          <w:sz w:val="20"/>
          <w:szCs w:val="20"/>
        </w:rPr>
        <w:t>24. září</w:t>
      </w:r>
      <w:r w:rsidR="00466F4E">
        <w:rPr>
          <w:rFonts w:ascii="Comenia Serif" w:hAnsi="Comenia Serif"/>
          <w:sz w:val="20"/>
          <w:szCs w:val="20"/>
        </w:rPr>
        <w:t xml:space="preserve"> 2024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>Podpis odpovědného řešitele</w:t>
      </w:r>
    </w:p>
    <w:sectPr w:rsidR="00703801" w:rsidRPr="00703801" w:rsidSect="00DD2B46">
      <w:headerReference w:type="first" r:id="rId11"/>
      <w:footerReference w:type="first" r:id="rId12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CBEFD" w14:textId="77777777" w:rsidR="00612939" w:rsidRDefault="00612939" w:rsidP="00F50543">
      <w:r>
        <w:separator/>
      </w:r>
    </w:p>
  </w:endnote>
  <w:endnote w:type="continuationSeparator" w:id="0">
    <w:p w14:paraId="327B4347" w14:textId="77777777" w:rsidR="00612939" w:rsidRDefault="00612939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enia Sans">
    <w:altName w:val="Arial"/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F0950" w:rsidRDefault="00952D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7A236" w14:textId="77777777" w:rsidR="00612939" w:rsidRDefault="00612939" w:rsidP="00F50543">
      <w:r>
        <w:separator/>
      </w:r>
    </w:p>
  </w:footnote>
  <w:footnote w:type="continuationSeparator" w:id="0">
    <w:p w14:paraId="6E74D7E1" w14:textId="77777777" w:rsidR="00612939" w:rsidRDefault="00612939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1CE2EF20" w:rsidR="000F0950" w:rsidRDefault="00D868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1" allowOverlap="1" wp14:anchorId="48FC521A" wp14:editId="0C74BD24">
          <wp:simplePos x="0" y="0"/>
          <wp:positionH relativeFrom="page">
            <wp:posOffset>347980</wp:posOffset>
          </wp:positionH>
          <wp:positionV relativeFrom="page">
            <wp:posOffset>180975</wp:posOffset>
          </wp:positionV>
          <wp:extent cx="2804160" cy="1195070"/>
          <wp:effectExtent l="0" t="0" r="0" b="5080"/>
          <wp:wrapTight wrapText="bothSides">
            <wp:wrapPolygon edited="0">
              <wp:start x="0" y="0"/>
              <wp:lineTo x="0" y="21348"/>
              <wp:lineTo x="21424" y="21348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m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16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72401"/>
    <w:multiLevelType w:val="hybridMultilevel"/>
    <w:tmpl w:val="DA20B7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14789"/>
    <w:multiLevelType w:val="hybridMultilevel"/>
    <w:tmpl w:val="92C03344"/>
    <w:lvl w:ilvl="0" w:tplc="B610342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806701603">
    <w:abstractNumId w:val="11"/>
  </w:num>
  <w:num w:numId="2" w16cid:durableId="76951800">
    <w:abstractNumId w:val="13"/>
  </w:num>
  <w:num w:numId="3" w16cid:durableId="1677269277">
    <w:abstractNumId w:val="2"/>
  </w:num>
  <w:num w:numId="4" w16cid:durableId="1245727639">
    <w:abstractNumId w:val="4"/>
  </w:num>
  <w:num w:numId="5" w16cid:durableId="1513031414">
    <w:abstractNumId w:val="10"/>
  </w:num>
  <w:num w:numId="6" w16cid:durableId="141316650">
    <w:abstractNumId w:val="5"/>
  </w:num>
  <w:num w:numId="7" w16cid:durableId="383991297">
    <w:abstractNumId w:val="16"/>
  </w:num>
  <w:num w:numId="8" w16cid:durableId="1077438339">
    <w:abstractNumId w:val="14"/>
  </w:num>
  <w:num w:numId="9" w16cid:durableId="1292252759">
    <w:abstractNumId w:val="0"/>
  </w:num>
  <w:num w:numId="10" w16cid:durableId="1428774002">
    <w:abstractNumId w:val="17"/>
  </w:num>
  <w:num w:numId="11" w16cid:durableId="1235630367">
    <w:abstractNumId w:val="12"/>
  </w:num>
  <w:num w:numId="12" w16cid:durableId="584190792">
    <w:abstractNumId w:val="1"/>
  </w:num>
  <w:num w:numId="13" w16cid:durableId="1742602620">
    <w:abstractNumId w:val="7"/>
  </w:num>
  <w:num w:numId="14" w16cid:durableId="1645239473">
    <w:abstractNumId w:val="9"/>
  </w:num>
  <w:num w:numId="15" w16cid:durableId="1293248219">
    <w:abstractNumId w:val="6"/>
  </w:num>
  <w:num w:numId="16" w16cid:durableId="1520389544">
    <w:abstractNumId w:val="8"/>
  </w:num>
  <w:num w:numId="17" w16cid:durableId="170877310">
    <w:abstractNumId w:val="15"/>
  </w:num>
  <w:num w:numId="18" w16cid:durableId="1250579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221F5"/>
    <w:rsid w:val="00033808"/>
    <w:rsid w:val="000525BB"/>
    <w:rsid w:val="000607F6"/>
    <w:rsid w:val="00075153"/>
    <w:rsid w:val="0008014F"/>
    <w:rsid w:val="00090157"/>
    <w:rsid w:val="000971D1"/>
    <w:rsid w:val="000C56B0"/>
    <w:rsid w:val="000D2AD5"/>
    <w:rsid w:val="000D3D32"/>
    <w:rsid w:val="000D4662"/>
    <w:rsid w:val="000D6E62"/>
    <w:rsid w:val="000E332A"/>
    <w:rsid w:val="000F0950"/>
    <w:rsid w:val="000F4B72"/>
    <w:rsid w:val="000F57F5"/>
    <w:rsid w:val="001133CF"/>
    <w:rsid w:val="0011439F"/>
    <w:rsid w:val="0013064C"/>
    <w:rsid w:val="00130BFD"/>
    <w:rsid w:val="00133C38"/>
    <w:rsid w:val="00140B13"/>
    <w:rsid w:val="001424EA"/>
    <w:rsid w:val="001602C3"/>
    <w:rsid w:val="00160BBB"/>
    <w:rsid w:val="001629A1"/>
    <w:rsid w:val="001639EA"/>
    <w:rsid w:val="0016508E"/>
    <w:rsid w:val="00177D12"/>
    <w:rsid w:val="00181038"/>
    <w:rsid w:val="001A500D"/>
    <w:rsid w:val="001A5BB4"/>
    <w:rsid w:val="001B0531"/>
    <w:rsid w:val="001E1642"/>
    <w:rsid w:val="001F0979"/>
    <w:rsid w:val="00203D55"/>
    <w:rsid w:val="002178C2"/>
    <w:rsid w:val="00217975"/>
    <w:rsid w:val="00224FDF"/>
    <w:rsid w:val="002273CB"/>
    <w:rsid w:val="00236315"/>
    <w:rsid w:val="00254F28"/>
    <w:rsid w:val="00276075"/>
    <w:rsid w:val="00280BA8"/>
    <w:rsid w:val="00285871"/>
    <w:rsid w:val="002A59A8"/>
    <w:rsid w:val="002B71F9"/>
    <w:rsid w:val="002C194D"/>
    <w:rsid w:val="002E2EE0"/>
    <w:rsid w:val="002E3553"/>
    <w:rsid w:val="003053C9"/>
    <w:rsid w:val="00320A73"/>
    <w:rsid w:val="00335E69"/>
    <w:rsid w:val="00340EA0"/>
    <w:rsid w:val="00344BD1"/>
    <w:rsid w:val="00345E26"/>
    <w:rsid w:val="00347350"/>
    <w:rsid w:val="00363529"/>
    <w:rsid w:val="00364A54"/>
    <w:rsid w:val="003713DC"/>
    <w:rsid w:val="00380229"/>
    <w:rsid w:val="00384BC7"/>
    <w:rsid w:val="00394D7B"/>
    <w:rsid w:val="003B5C20"/>
    <w:rsid w:val="003C07D5"/>
    <w:rsid w:val="003D3956"/>
    <w:rsid w:val="003E2EDA"/>
    <w:rsid w:val="003F4FE8"/>
    <w:rsid w:val="003F7F5E"/>
    <w:rsid w:val="00404D24"/>
    <w:rsid w:val="00425CE8"/>
    <w:rsid w:val="00430274"/>
    <w:rsid w:val="00432711"/>
    <w:rsid w:val="004337EF"/>
    <w:rsid w:val="004424F7"/>
    <w:rsid w:val="00447843"/>
    <w:rsid w:val="00447914"/>
    <w:rsid w:val="00451ADF"/>
    <w:rsid w:val="00466F4E"/>
    <w:rsid w:val="004716BB"/>
    <w:rsid w:val="00472BBB"/>
    <w:rsid w:val="00491727"/>
    <w:rsid w:val="004B0974"/>
    <w:rsid w:val="004B4C2B"/>
    <w:rsid w:val="004D243E"/>
    <w:rsid w:val="004F5721"/>
    <w:rsid w:val="00500C51"/>
    <w:rsid w:val="00503498"/>
    <w:rsid w:val="00523E04"/>
    <w:rsid w:val="0053199C"/>
    <w:rsid w:val="005338A8"/>
    <w:rsid w:val="00535EBD"/>
    <w:rsid w:val="005374B5"/>
    <w:rsid w:val="00541B2D"/>
    <w:rsid w:val="00555AFB"/>
    <w:rsid w:val="00562B25"/>
    <w:rsid w:val="00564326"/>
    <w:rsid w:val="005710C6"/>
    <w:rsid w:val="00594032"/>
    <w:rsid w:val="00594AA5"/>
    <w:rsid w:val="005B14A4"/>
    <w:rsid w:val="005E487C"/>
    <w:rsid w:val="005F71EB"/>
    <w:rsid w:val="0060338C"/>
    <w:rsid w:val="00607B36"/>
    <w:rsid w:val="00607E3B"/>
    <w:rsid w:val="00612939"/>
    <w:rsid w:val="00622A8A"/>
    <w:rsid w:val="006230C1"/>
    <w:rsid w:val="006251EF"/>
    <w:rsid w:val="006326C4"/>
    <w:rsid w:val="00633606"/>
    <w:rsid w:val="0064464F"/>
    <w:rsid w:val="006562D9"/>
    <w:rsid w:val="00677001"/>
    <w:rsid w:val="00681C33"/>
    <w:rsid w:val="006A74EC"/>
    <w:rsid w:val="006B7243"/>
    <w:rsid w:val="006C22E4"/>
    <w:rsid w:val="006D60AF"/>
    <w:rsid w:val="006E3982"/>
    <w:rsid w:val="006E5FCF"/>
    <w:rsid w:val="006E7BED"/>
    <w:rsid w:val="00703801"/>
    <w:rsid w:val="00706FAB"/>
    <w:rsid w:val="00713DAB"/>
    <w:rsid w:val="00725E25"/>
    <w:rsid w:val="00726838"/>
    <w:rsid w:val="00741A22"/>
    <w:rsid w:val="00761229"/>
    <w:rsid w:val="00766E3B"/>
    <w:rsid w:val="00772410"/>
    <w:rsid w:val="00792B64"/>
    <w:rsid w:val="00793ED0"/>
    <w:rsid w:val="007A015E"/>
    <w:rsid w:val="007A165C"/>
    <w:rsid w:val="007A3324"/>
    <w:rsid w:val="007C0124"/>
    <w:rsid w:val="007C7559"/>
    <w:rsid w:val="007E07F9"/>
    <w:rsid w:val="007E207E"/>
    <w:rsid w:val="007E7D02"/>
    <w:rsid w:val="007F1D57"/>
    <w:rsid w:val="007F589E"/>
    <w:rsid w:val="00800B5E"/>
    <w:rsid w:val="00805D01"/>
    <w:rsid w:val="00833912"/>
    <w:rsid w:val="00833E87"/>
    <w:rsid w:val="008407EB"/>
    <w:rsid w:val="0084709A"/>
    <w:rsid w:val="00854865"/>
    <w:rsid w:val="00862D26"/>
    <w:rsid w:val="00863767"/>
    <w:rsid w:val="00867B26"/>
    <w:rsid w:val="00872CA0"/>
    <w:rsid w:val="0087583E"/>
    <w:rsid w:val="00893D51"/>
    <w:rsid w:val="008A6A8E"/>
    <w:rsid w:val="008B4932"/>
    <w:rsid w:val="008D06B3"/>
    <w:rsid w:val="008D64DC"/>
    <w:rsid w:val="008D6C97"/>
    <w:rsid w:val="008D6DFA"/>
    <w:rsid w:val="008E033C"/>
    <w:rsid w:val="008F2B20"/>
    <w:rsid w:val="008F64B9"/>
    <w:rsid w:val="00900157"/>
    <w:rsid w:val="00901769"/>
    <w:rsid w:val="00913CFF"/>
    <w:rsid w:val="0092393D"/>
    <w:rsid w:val="0092528D"/>
    <w:rsid w:val="00935E72"/>
    <w:rsid w:val="00947A1E"/>
    <w:rsid w:val="00952DF6"/>
    <w:rsid w:val="0098271B"/>
    <w:rsid w:val="009834AA"/>
    <w:rsid w:val="0098456D"/>
    <w:rsid w:val="00991887"/>
    <w:rsid w:val="009950E2"/>
    <w:rsid w:val="00997FAC"/>
    <w:rsid w:val="009A4E33"/>
    <w:rsid w:val="009A5B57"/>
    <w:rsid w:val="009A6D7A"/>
    <w:rsid w:val="009B4042"/>
    <w:rsid w:val="009C3EA3"/>
    <w:rsid w:val="009D7A64"/>
    <w:rsid w:val="009E1714"/>
    <w:rsid w:val="009E7E55"/>
    <w:rsid w:val="009F113F"/>
    <w:rsid w:val="009F3D05"/>
    <w:rsid w:val="00A07F09"/>
    <w:rsid w:val="00A1055B"/>
    <w:rsid w:val="00A10B58"/>
    <w:rsid w:val="00A31C9F"/>
    <w:rsid w:val="00A35764"/>
    <w:rsid w:val="00A401EF"/>
    <w:rsid w:val="00A54C47"/>
    <w:rsid w:val="00A61246"/>
    <w:rsid w:val="00A61DB7"/>
    <w:rsid w:val="00A70916"/>
    <w:rsid w:val="00A757F4"/>
    <w:rsid w:val="00A86367"/>
    <w:rsid w:val="00A90BBA"/>
    <w:rsid w:val="00A9352D"/>
    <w:rsid w:val="00AA2536"/>
    <w:rsid w:val="00AC1724"/>
    <w:rsid w:val="00AF0278"/>
    <w:rsid w:val="00AF6844"/>
    <w:rsid w:val="00B04475"/>
    <w:rsid w:val="00B07A11"/>
    <w:rsid w:val="00B10B9B"/>
    <w:rsid w:val="00B217EC"/>
    <w:rsid w:val="00B40BE1"/>
    <w:rsid w:val="00B44850"/>
    <w:rsid w:val="00B450A9"/>
    <w:rsid w:val="00B7050E"/>
    <w:rsid w:val="00B86018"/>
    <w:rsid w:val="00B90399"/>
    <w:rsid w:val="00B946AC"/>
    <w:rsid w:val="00BA68AB"/>
    <w:rsid w:val="00BB42E3"/>
    <w:rsid w:val="00BC29A5"/>
    <w:rsid w:val="00BC6E5A"/>
    <w:rsid w:val="00C05BEF"/>
    <w:rsid w:val="00C177FF"/>
    <w:rsid w:val="00C22784"/>
    <w:rsid w:val="00C266C0"/>
    <w:rsid w:val="00C35316"/>
    <w:rsid w:val="00C356E3"/>
    <w:rsid w:val="00C542B4"/>
    <w:rsid w:val="00C62A7D"/>
    <w:rsid w:val="00C64772"/>
    <w:rsid w:val="00C66FE2"/>
    <w:rsid w:val="00C76DEA"/>
    <w:rsid w:val="00C96851"/>
    <w:rsid w:val="00CA4231"/>
    <w:rsid w:val="00CB25BF"/>
    <w:rsid w:val="00CB409C"/>
    <w:rsid w:val="00CC0846"/>
    <w:rsid w:val="00CC2F68"/>
    <w:rsid w:val="00CD4A7E"/>
    <w:rsid w:val="00CD5A92"/>
    <w:rsid w:val="00CE3E88"/>
    <w:rsid w:val="00D15A8A"/>
    <w:rsid w:val="00D16A37"/>
    <w:rsid w:val="00D27E0A"/>
    <w:rsid w:val="00D52EBC"/>
    <w:rsid w:val="00D633D1"/>
    <w:rsid w:val="00D72735"/>
    <w:rsid w:val="00D8686C"/>
    <w:rsid w:val="00D92875"/>
    <w:rsid w:val="00DB4F79"/>
    <w:rsid w:val="00DB79E5"/>
    <w:rsid w:val="00DC2E05"/>
    <w:rsid w:val="00DD2B46"/>
    <w:rsid w:val="00DD4BDE"/>
    <w:rsid w:val="00DD6BAA"/>
    <w:rsid w:val="00DE45BA"/>
    <w:rsid w:val="00DF4574"/>
    <w:rsid w:val="00E025B1"/>
    <w:rsid w:val="00E0616C"/>
    <w:rsid w:val="00E12389"/>
    <w:rsid w:val="00E44366"/>
    <w:rsid w:val="00E628B3"/>
    <w:rsid w:val="00E72591"/>
    <w:rsid w:val="00E77250"/>
    <w:rsid w:val="00E82A0C"/>
    <w:rsid w:val="00E93B7C"/>
    <w:rsid w:val="00E951ED"/>
    <w:rsid w:val="00E9647A"/>
    <w:rsid w:val="00EA0458"/>
    <w:rsid w:val="00EB2980"/>
    <w:rsid w:val="00EB341D"/>
    <w:rsid w:val="00EB7265"/>
    <w:rsid w:val="00ED0DCE"/>
    <w:rsid w:val="00ED51C4"/>
    <w:rsid w:val="00EF57AD"/>
    <w:rsid w:val="00F1734E"/>
    <w:rsid w:val="00F245C4"/>
    <w:rsid w:val="00F43359"/>
    <w:rsid w:val="00F519AE"/>
    <w:rsid w:val="00F76737"/>
    <w:rsid w:val="00F83D1E"/>
    <w:rsid w:val="00F840DE"/>
    <w:rsid w:val="00F842C4"/>
    <w:rsid w:val="00F9261E"/>
    <w:rsid w:val="00F92CD0"/>
    <w:rsid w:val="00F92E17"/>
    <w:rsid w:val="00FA1C1A"/>
    <w:rsid w:val="00FA61D1"/>
    <w:rsid w:val="00FA7FD6"/>
    <w:rsid w:val="00FB2198"/>
    <w:rsid w:val="00FD2D7B"/>
    <w:rsid w:val="00FD2D93"/>
    <w:rsid w:val="00FD5D04"/>
    <w:rsid w:val="00FD7F29"/>
    <w:rsid w:val="00FF072F"/>
    <w:rsid w:val="00FF4D34"/>
    <w:rsid w:val="00FF51FE"/>
    <w:rsid w:val="040412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33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Revize">
    <w:name w:val="Revision"/>
    <w:hidden/>
    <w:semiHidden/>
    <w:rsid w:val="0086376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FD9DF9C2FFE43901142BA75CE0F22" ma:contentTypeVersion="13" ma:contentTypeDescription="Vytvoří nový dokument" ma:contentTypeScope="" ma:versionID="257e2cffcce4dd510d37e94c63b88686">
  <xsd:schema xmlns:xsd="http://www.w3.org/2001/XMLSchema" xmlns:xs="http://www.w3.org/2001/XMLSchema" xmlns:p="http://schemas.microsoft.com/office/2006/metadata/properties" xmlns:ns3="97fdc0f3-00a9-4035-9e46-c889e3ee06f0" xmlns:ns4="0576dd76-f7f3-4454-9979-b48fac51be14" targetNamespace="http://schemas.microsoft.com/office/2006/metadata/properties" ma:root="true" ma:fieldsID="34a5fbad5ec1ef73bb7ccb99cd207cd1" ns3:_="" ns4:_="">
    <xsd:import namespace="97fdc0f3-00a9-4035-9e46-c889e3ee06f0"/>
    <xsd:import namespace="0576dd76-f7f3-4454-9979-b48fac51b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c0f3-00a9-4035-9e46-c889e3ee06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dd76-f7f3-4454-9979-b48fac5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F7263-0EEE-46CC-B15B-0EACAF673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69716E-CC05-4CD9-B3EB-C4558168B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85DE95-3032-4989-B06D-33B35AA6B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dc0f3-00a9-4035-9e46-c889e3ee06f0"/>
    <ds:schemaRef ds:uri="0576dd76-f7f3-4454-9979-b48fac51b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6B4203-DEE4-488D-8996-246FB68C6D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33</TotalTime>
  <Pages>3</Pages>
  <Words>585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11</cp:revision>
  <cp:lastPrinted>2016-12-13T07:07:00Z</cp:lastPrinted>
  <dcterms:created xsi:type="dcterms:W3CDTF">2023-12-13T19:34:00Z</dcterms:created>
  <dcterms:modified xsi:type="dcterms:W3CDTF">2025-11-07T06:53:00Z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0x010100248FD9DF9C2FFE43901142BA75CE0F22</vt:lpwstr>
  </property>
  <property fmtid="{D5CDD505-2E9C-101B-9397-08002B2CF9AE}" pid="3" name="GrammarlyDocumentId">
    <vt:lpwstr>1be85e69b497bae0e1b7d46be52c815e5e8c42fe68dc939053930abfe889429a</vt:lpwstr>
  </property>
</Properties>
</file>